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F4CF" w14:textId="695466C3" w:rsidR="00E41A68" w:rsidRDefault="00E41A68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"/>
        </w:rPr>
      </w:pPr>
      <w:r>
        <w:rPr>
          <w:noProof/>
        </w:rPr>
        <w:drawing>
          <wp:inline distT="114300" distB="114300" distL="114300" distR="114300" wp14:anchorId="65F7319C" wp14:editId="573727A7">
            <wp:extent cx="5763260" cy="1562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FD0115" w14:textId="77777777" w:rsidR="00E41A68" w:rsidRDefault="00E41A68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"/>
        </w:rPr>
      </w:pPr>
    </w:p>
    <w:p w14:paraId="6F45F1A6" w14:textId="77777777" w:rsidR="00E41A68" w:rsidRDefault="00E41A68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"/>
        </w:rPr>
      </w:pPr>
    </w:p>
    <w:p w14:paraId="3DE8F51F" w14:textId="5E1F3BCC" w:rsidR="00D74CE0" w:rsidRPr="00E41A68" w:rsidRDefault="00D74CE0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-US"/>
        </w:rPr>
      </w:pPr>
      <w:r>
        <w:rPr>
          <w:b/>
          <w:bCs/>
          <w:color w:val="006C31"/>
          <w:sz w:val="28"/>
          <w:szCs w:val="28"/>
          <w:lang w:val="en"/>
        </w:rPr>
        <w:t>You had contact with someone who has corona at school.</w:t>
      </w:r>
    </w:p>
    <w:p w14:paraId="4C47F998" w14:textId="3276F1A0" w:rsidR="00604D31" w:rsidRPr="00E41A68" w:rsidRDefault="00D74CE0" w:rsidP="009441B6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-US"/>
        </w:rPr>
      </w:pPr>
      <w:r>
        <w:rPr>
          <w:b/>
          <w:bCs/>
          <w:color w:val="006C31"/>
          <w:sz w:val="28"/>
          <w:szCs w:val="28"/>
          <w:lang w:val="en"/>
        </w:rPr>
        <w:t>The risk of infection is low.</w:t>
      </w:r>
    </w:p>
    <w:tbl>
      <w:tblPr>
        <w:tblStyle w:val="Tabelraster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3135"/>
      </w:tblGrid>
      <w:tr w:rsidR="00D74CE0" w14:paraId="4C481F4E" w14:textId="77777777" w:rsidTr="006A162C">
        <w:tc>
          <w:tcPr>
            <w:tcW w:w="10780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62D29C2D" w14:textId="77777777" w:rsidR="00D74CE0" w:rsidRPr="00595751" w:rsidRDefault="00D74CE0" w:rsidP="00595751">
            <w:pPr>
              <w:pStyle w:val="Default"/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en"/>
              </w:rPr>
              <w:t>General information</w:t>
            </w:r>
          </w:p>
          <w:p w14:paraId="56136B87" w14:textId="77777777" w:rsidR="00D74CE0" w:rsidRPr="00E41A68" w:rsidRDefault="00D74CE0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You can get sick up to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14 days</w:t>
            </w:r>
            <w:r>
              <w:rPr>
                <w:color w:val="auto"/>
                <w:sz w:val="22"/>
                <w:szCs w:val="22"/>
                <w:lang w:val="en"/>
              </w:rPr>
              <w:t xml:space="preserve"> after you had contact with the person who is infected with corona. Most people who become ill develop complaints within 10 days after contact.</w:t>
            </w:r>
          </w:p>
          <w:p w14:paraId="4210EBB7" w14:textId="77777777" w:rsidR="00D74CE0" w:rsidRPr="00E41A68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E2FA4DF" w14:textId="636AC670" w:rsidR="00D74CE0" w:rsidRPr="00E41A68" w:rsidRDefault="00D74CE0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The risk of being infected depends on the age of the person who is infected corona and the type of contact. </w:t>
            </w:r>
          </w:p>
          <w:p w14:paraId="24D4CD3D" w14:textId="77777777" w:rsidR="00D74CE0" w:rsidRPr="00E41A68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3338AA0" w14:textId="1009693A" w:rsidR="00DD7279" w:rsidRPr="00E41A68" w:rsidRDefault="00D74CE0" w:rsidP="00651465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The CLB (Center for Student Guidance) asks in-depth questions from the (parent of the) person who has corona and from the school. With this information, the CLB will decide whether there was a contact with a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low risk</w:t>
            </w:r>
            <w:r>
              <w:rPr>
                <w:color w:val="auto"/>
                <w:sz w:val="22"/>
                <w:szCs w:val="22"/>
                <w:lang w:val="en"/>
              </w:rPr>
              <w:t xml:space="preserve"> or a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high risk of infection</w:t>
            </w:r>
            <w:r>
              <w:rPr>
                <w:color w:val="auto"/>
                <w:sz w:val="22"/>
                <w:szCs w:val="22"/>
                <w:lang w:val="en"/>
              </w:rPr>
              <w:t>.</w:t>
            </w:r>
          </w:p>
          <w:p w14:paraId="5A4D07E8" w14:textId="77777777" w:rsidR="00D74CE0" w:rsidRPr="00E41A68" w:rsidRDefault="00D74CE0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tbl>
            <w:tblPr>
              <w:tblStyle w:val="Tabelraster"/>
              <w:tblW w:w="1057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5447"/>
              <w:gridCol w:w="2886"/>
            </w:tblGrid>
            <w:tr w:rsidR="00DD7279" w:rsidRPr="00D74CE0" w14:paraId="43C60814" w14:textId="77777777" w:rsidTr="00E84E0D">
              <w:trPr>
                <w:trHeight w:val="493"/>
              </w:trPr>
              <w:tc>
                <w:tcPr>
                  <w:tcW w:w="2242" w:type="dxa"/>
                  <w:tcBorders>
                    <w:bottom w:val="single" w:sz="4" w:space="0" w:color="7F7F7F" w:themeColor="text1" w:themeTint="80"/>
                  </w:tcBorders>
                </w:tcPr>
                <w:p w14:paraId="4770CCAC" w14:textId="77777777" w:rsidR="00DD7279" w:rsidRPr="00E41A68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 xml:space="preserve">After contacts with a </w:t>
                  </w:r>
                  <w:r>
                    <w:rPr>
                      <w:b/>
                      <w:bCs/>
                      <w:color w:val="auto"/>
                      <w:sz w:val="22"/>
                      <w:szCs w:val="22"/>
                      <w:lang w:val="en"/>
                    </w:rPr>
                    <w:t xml:space="preserve">low risk </w:t>
                  </w: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>of infection</w:t>
                  </w:r>
                </w:p>
              </w:tc>
              <w:tc>
                <w:tcPr>
                  <w:tcW w:w="8333" w:type="dxa"/>
                  <w:gridSpan w:val="2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68AD1D" w14:textId="77777777" w:rsidR="00DD7279" w:rsidRPr="006A162C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79646" w:themeColor="accent6"/>
                      <w:sz w:val="22"/>
                      <w:szCs w:val="22"/>
                      <w:lang w:val="en"/>
                    </w:rPr>
                    <w:t>stay vigilant for 14 days</w:t>
                  </w:r>
                </w:p>
              </w:tc>
            </w:tr>
            <w:tr w:rsidR="00DD7279" w:rsidRPr="00D74CE0" w14:paraId="2B3F2810" w14:textId="77777777" w:rsidTr="00E84E0D">
              <w:trPr>
                <w:trHeight w:val="79"/>
              </w:trPr>
              <w:tc>
                <w:tcPr>
                  <w:tcW w:w="10575" w:type="dxa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F30B93D" w14:textId="77777777" w:rsidR="00DD7279" w:rsidRPr="00CC211F" w:rsidRDefault="00DD7279" w:rsidP="00DD7279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7279" w:rsidRPr="00D74CE0" w14:paraId="74B71DD2" w14:textId="77777777" w:rsidTr="00E84E0D">
              <w:trPr>
                <w:trHeight w:val="480"/>
              </w:trPr>
              <w:tc>
                <w:tcPr>
                  <w:tcW w:w="2242" w:type="dxa"/>
                </w:tcPr>
                <w:p w14:paraId="30F0AB8E" w14:textId="17BEB588" w:rsidR="00DD7279" w:rsidRPr="00E41A68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 xml:space="preserve">After contacts with a </w:t>
                  </w:r>
                  <w:r>
                    <w:rPr>
                      <w:b/>
                      <w:bCs/>
                      <w:color w:val="auto"/>
                      <w:sz w:val="22"/>
                      <w:szCs w:val="22"/>
                      <w:lang w:val="en"/>
                    </w:rPr>
                    <w:t xml:space="preserve">high risk </w:t>
                  </w: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>of infection</w:t>
                  </w:r>
                </w:p>
              </w:tc>
              <w:tc>
                <w:tcPr>
                  <w:tcW w:w="5447" w:type="dxa"/>
                  <w:shd w:val="clear" w:color="auto" w:fill="FFFFFF" w:themeFill="background1"/>
                  <w:vAlign w:val="center"/>
                </w:tcPr>
                <w:p w14:paraId="1BF233D7" w14:textId="77777777" w:rsidR="00DD7279" w:rsidRPr="00595751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22"/>
                      <w:szCs w:val="22"/>
                      <w:lang w:val="en"/>
                    </w:rPr>
                    <w:t>10 days of quarantine</w:t>
                  </w:r>
                </w:p>
              </w:tc>
              <w:tc>
                <w:tcPr>
                  <w:tcW w:w="2886" w:type="dxa"/>
                  <w:shd w:val="clear" w:color="auto" w:fill="FFFFFF" w:themeFill="background1"/>
                  <w:vAlign w:val="center"/>
                </w:tcPr>
                <w:p w14:paraId="35BB7CFF" w14:textId="38F0F98F" w:rsidR="00DD7279" w:rsidRPr="00595751" w:rsidRDefault="00D6061F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79646" w:themeColor="accent6"/>
                      <w:sz w:val="22"/>
                      <w:szCs w:val="22"/>
                      <w:lang w:val="en"/>
                    </w:rPr>
                    <w:t>+ stay vigilant for 4 days</w:t>
                  </w:r>
                </w:p>
              </w:tc>
            </w:tr>
          </w:tbl>
          <w:p w14:paraId="5ADA08F2" w14:textId="77777777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5D3819F1" w14:textId="6AD72602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D7279" w:rsidRPr="00E41A68" w14:paraId="28E45C2E" w14:textId="77777777" w:rsidTr="003F4A5D">
        <w:tc>
          <w:tcPr>
            <w:tcW w:w="1078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7979C039" w14:textId="3D7B74A1" w:rsidR="00DD7279" w:rsidRPr="00E41A68" w:rsidRDefault="00DD7279" w:rsidP="00595751">
            <w:pPr>
              <w:pStyle w:val="Default"/>
              <w:spacing w:before="240" w:after="84" w:line="276" w:lineRule="auto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"/>
              </w:rPr>
              <w:t xml:space="preserve">The risk of infection is </w:t>
            </w:r>
            <w:r>
              <w:rPr>
                <w:color w:val="auto"/>
                <w:lang w:val="en"/>
              </w:rPr>
              <w:t>low</w:t>
            </w:r>
            <w:r>
              <w:rPr>
                <w:b/>
                <w:bCs/>
                <w:color w:val="auto"/>
                <w:lang w:val="en"/>
              </w:rPr>
              <w:t xml:space="preserve">. There is no need to worry, but be extra careful until </w:t>
            </w:r>
            <w:r>
              <w:rPr>
                <w:b/>
                <w:bCs/>
                <w:color w:val="auto"/>
                <w:highlight w:val="yellow"/>
                <w:lang w:val="en"/>
              </w:rPr>
              <w:t>…/…</w:t>
            </w:r>
          </w:p>
          <w:p w14:paraId="5517AA1F" w14:textId="77777777" w:rsidR="00DD7279" w:rsidRPr="00E41A68" w:rsidRDefault="00DD7279" w:rsidP="00DD7279">
            <w:pPr>
              <w:pStyle w:val="Default"/>
              <w:spacing w:after="84" w:line="276" w:lineRule="auto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"/>
              </w:rPr>
              <w:t>What do you* need to do?</w:t>
            </w:r>
          </w:p>
          <w:p w14:paraId="4C6DBC79" w14:textId="6C2F4F34" w:rsidR="00C53513" w:rsidRPr="00E41A68" w:rsidRDefault="00E84E0D" w:rsidP="00E84E0D">
            <w:pPr>
              <w:pStyle w:val="Default"/>
              <w:spacing w:after="84" w:line="276" w:lineRule="auto"/>
              <w:jc w:val="right"/>
              <w:rPr>
                <w:b/>
                <w:bCs/>
                <w:color w:val="auto"/>
                <w:lang w:val="en-US"/>
              </w:rPr>
            </w:pPr>
            <w:r>
              <w:rPr>
                <w:color w:val="auto"/>
                <w:lang w:val="en"/>
              </w:rPr>
              <w:t>*you = the pupil or adult who had contact with someone who was infected with corona at school</w:t>
            </w:r>
          </w:p>
        </w:tc>
      </w:tr>
      <w:tr w:rsidR="009F2262" w14:paraId="447F159D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3ACC8A9E" w14:textId="3DDBE228" w:rsidR="00DD7279" w:rsidRPr="00E41A68" w:rsidRDefault="00727E76" w:rsidP="00727E76">
            <w:pPr>
              <w:pStyle w:val="Default"/>
              <w:spacing w:before="240" w:after="240" w:line="276" w:lineRule="auto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"/>
              </w:rPr>
              <w:t>1. Limit your social contacts until to those contacts that are strictly necessary</w:t>
            </w:r>
          </w:p>
          <w:p w14:paraId="53EEA1AB" w14:textId="77777777" w:rsidR="00DD7279" w:rsidRPr="00E41A68" w:rsidRDefault="00DD7279" w:rsidP="00525FF9">
            <w:pPr>
              <w:pStyle w:val="Default"/>
              <w:numPr>
                <w:ilvl w:val="0"/>
                <w:numId w:val="11"/>
              </w:numPr>
              <w:spacing w:before="240" w:after="24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 xml:space="preserve">You can still go to school. </w:t>
            </w:r>
          </w:p>
          <w:p w14:paraId="04BD07E6" w14:textId="40B9A2CF" w:rsidR="00DD7279" w:rsidRPr="00E41A68" w:rsidRDefault="00DD7279" w:rsidP="00525FF9">
            <w:pPr>
              <w:pStyle w:val="Default"/>
              <w:numPr>
                <w:ilvl w:val="0"/>
                <w:numId w:val="11"/>
              </w:numPr>
              <w:spacing w:before="240" w:after="24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 xml:space="preserve">You do have to limit other contacts. So suspend your hobbies and visits to family or friends. </w:t>
            </w:r>
          </w:p>
          <w:p w14:paraId="3A221A79" w14:textId="4D3D4FCB" w:rsidR="00761A7A" w:rsidRPr="00E41A68" w:rsidRDefault="00DD7279" w:rsidP="004806E5">
            <w:pPr>
              <w:pStyle w:val="Default"/>
              <w:numPr>
                <w:ilvl w:val="0"/>
                <w:numId w:val="11"/>
              </w:numPr>
              <w:spacing w:before="24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As long as you do not get sick, those living in your house do not have to limit their contacts.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15D5413A" w14:textId="77777777" w:rsidR="009F2262" w:rsidRPr="00E41A68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32ADAF39" w14:textId="77777777" w:rsidR="008B7A3A" w:rsidRPr="00E41A68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64424EFD" w14:textId="6C027285" w:rsidR="008B7A3A" w:rsidRPr="00E41A68" w:rsidRDefault="008B7A3A" w:rsidP="008B7A3A">
            <w:pPr>
              <w:pStyle w:val="Default"/>
              <w:spacing w:line="276" w:lineRule="auto"/>
              <w:jc w:val="center"/>
              <w:rPr>
                <w:noProof/>
                <w:lang w:val="en-US"/>
              </w:rPr>
            </w:pPr>
          </w:p>
          <w:p w14:paraId="495E5F69" w14:textId="12907DF1" w:rsidR="00F931E0" w:rsidRPr="00F931E0" w:rsidRDefault="002860B0" w:rsidP="00F931E0">
            <w:pPr>
              <w:tabs>
                <w:tab w:val="left" w:pos="2424"/>
              </w:tabs>
            </w:pPr>
            <w:r>
              <w:rPr>
                <w:noProof/>
                <w:lang w:val="en"/>
              </w:rPr>
              <w:drawing>
                <wp:inline distT="0" distB="0" distL="0" distR="0" wp14:anchorId="4C3C50CE" wp14:editId="40F4C8E6">
                  <wp:extent cx="1917064" cy="639420"/>
                  <wp:effectExtent l="0" t="0" r="7620" b="889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69" cy="67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"/>
              </w:rPr>
              <w:tab/>
            </w:r>
          </w:p>
        </w:tc>
      </w:tr>
      <w:tr w:rsidR="009F2262" w14:paraId="4B777F66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3956C1E3" w14:textId="2D166684" w:rsidR="00BB1125" w:rsidRPr="00595751" w:rsidRDefault="00BB1125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en"/>
              </w:rPr>
              <w:lastRenderedPageBreak/>
              <w:t xml:space="preserve">Monitor your health closely </w:t>
            </w:r>
          </w:p>
          <w:p w14:paraId="5059038C" w14:textId="77777777" w:rsidR="00BB1125" w:rsidRPr="00E41A68" w:rsidRDefault="00BB1125" w:rsidP="00AE1A12">
            <w:pPr>
              <w:pStyle w:val="Default"/>
              <w:numPr>
                <w:ilvl w:val="0"/>
                <w:numId w:val="1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Take your temperature twice a day. </w:t>
            </w:r>
          </w:p>
          <w:p w14:paraId="7BDE4036" w14:textId="2DC9F026" w:rsidR="00A85738" w:rsidRPr="00E41A68" w:rsidRDefault="00763560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>Do you have a cold, a fever, have trouble breathing, cough often or is your sense of smell and taste impaired?</w:t>
            </w:r>
          </w:p>
          <w:p w14:paraId="04ADF318" w14:textId="1E16D824" w:rsidR="00BB1125" w:rsidRPr="00E41A68" w:rsidRDefault="00BB1125" w:rsidP="00AE1A12">
            <w:pPr>
              <w:pStyle w:val="Default"/>
              <w:spacing w:line="276" w:lineRule="auto"/>
              <w:ind w:left="720"/>
              <w:rPr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>Call your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 xml:space="preserve"> doctor</w:t>
            </w:r>
            <w:r>
              <w:rPr>
                <w:color w:val="auto"/>
                <w:sz w:val="22"/>
                <w:szCs w:val="22"/>
                <w:lang w:val="en"/>
              </w:rPr>
              <w:t xml:space="preserve">. </w:t>
            </w:r>
            <w:r>
              <w:rPr>
                <w:sz w:val="22"/>
                <w:szCs w:val="22"/>
                <w:lang w:val="en"/>
              </w:rPr>
              <w:t xml:space="preserve">Your doctor will decide whether a </w:t>
            </w:r>
            <w:r>
              <w:rPr>
                <w:b/>
                <w:bCs/>
                <w:sz w:val="22"/>
                <w:szCs w:val="22"/>
                <w:lang w:val="en"/>
              </w:rPr>
              <w:t>test</w:t>
            </w:r>
            <w:r>
              <w:rPr>
                <w:sz w:val="22"/>
                <w:szCs w:val="22"/>
                <w:lang w:val="en"/>
              </w:rPr>
              <w:t xml:space="preserve"> is necessary and will give you advice.</w:t>
            </w:r>
          </w:p>
          <w:p w14:paraId="5A6CF309" w14:textId="6D065388" w:rsidR="009F2262" w:rsidRPr="00E41A68" w:rsidRDefault="00BB1125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noProof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Does the doctor decide to do the test and does the test show that you have corona? Then notify the school or the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CLB</w:t>
            </w:r>
            <w:r>
              <w:rPr>
                <w:color w:val="auto"/>
                <w:sz w:val="22"/>
                <w:szCs w:val="22"/>
                <w:lang w:val="en"/>
              </w:rPr>
              <w:t>. This allows the CLB to quickly decide whether additional measures are necessary at school.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2BC06726" w14:textId="77777777" w:rsidR="009F2262" w:rsidRPr="00E41A68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20B499A8" w14:textId="28B73A76" w:rsidR="008B7A3A" w:rsidRDefault="00F931E0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184A80EF" wp14:editId="7D410FE9">
                  <wp:extent cx="1953920" cy="130302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814" cy="135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262" w14:paraId="48CF71E7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nil"/>
            </w:tcBorders>
          </w:tcPr>
          <w:p w14:paraId="50F0F74A" w14:textId="6CB47F8C" w:rsidR="00BB1125" w:rsidRPr="00E41A68" w:rsidRDefault="00BB1125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"/>
              </w:rPr>
              <w:t>Protect those living in your house</w:t>
            </w:r>
          </w:p>
          <w:p w14:paraId="474BAC05" w14:textId="582937E9" w:rsidR="00BB1125" w:rsidRPr="00E41A68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 xml:space="preserve">Wash your </w:t>
            </w:r>
            <w:r>
              <w:rPr>
                <w:b/>
                <w:bCs/>
                <w:sz w:val="22"/>
                <w:szCs w:val="22"/>
                <w:lang w:val="en"/>
              </w:rPr>
              <w:t>hands</w:t>
            </w:r>
            <w:r>
              <w:rPr>
                <w:sz w:val="22"/>
                <w:szCs w:val="22"/>
                <w:lang w:val="en"/>
              </w:rPr>
              <w:t xml:space="preserve"> with soap and water. Do so several times a day, </w:t>
            </w:r>
          </w:p>
          <w:p w14:paraId="3D13295D" w14:textId="3E13DBC8" w:rsidR="00BB1125" w:rsidRPr="00E41A68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Cough and sneeze</w:t>
            </w:r>
            <w:r>
              <w:rPr>
                <w:sz w:val="22"/>
                <w:szCs w:val="22"/>
                <w:lang w:val="en"/>
              </w:rPr>
              <w:t xml:space="preserve"> into a paper handkerchief. Throw the handkerchief in the garbage immediately. Then wash your hands.</w:t>
            </w:r>
            <w:r>
              <w:rPr>
                <w:sz w:val="22"/>
                <w:szCs w:val="22"/>
                <w:lang w:val="en"/>
              </w:rPr>
              <w:br/>
              <w:t>You don't have a handkerchief? Then cough and sneeze into the crease of your elbow.</w:t>
            </w:r>
          </w:p>
          <w:p w14:paraId="23269DB1" w14:textId="1CD5DCB4" w:rsidR="00BB1125" w:rsidRPr="00E41A68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Use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separate items at home</w:t>
            </w:r>
            <w:r>
              <w:rPr>
                <w:color w:val="auto"/>
                <w:sz w:val="22"/>
                <w:szCs w:val="22"/>
                <w:lang w:val="en"/>
              </w:rPr>
              <w:t>: eating and drinking utensils (cutlery, glasses, etc.), toothbrushes and towels.</w:t>
            </w:r>
          </w:p>
          <w:p w14:paraId="1B7C5F07" w14:textId="77777777" w:rsidR="00BB1125" w:rsidRPr="00E41A68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Ventilate the house well.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Open</w:t>
            </w:r>
            <w:r>
              <w:rPr>
                <w:color w:val="auto"/>
                <w:sz w:val="22"/>
                <w:szCs w:val="22"/>
                <w:lang w:val="en"/>
              </w:rPr>
              <w:t xml:space="preserve"> a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 xml:space="preserve">window or door </w:t>
            </w:r>
            <w:r>
              <w:rPr>
                <w:color w:val="auto"/>
                <w:sz w:val="22"/>
                <w:szCs w:val="22"/>
                <w:lang w:val="en"/>
              </w:rPr>
              <w:t>regularly.</w:t>
            </w:r>
          </w:p>
          <w:p w14:paraId="425F3CD4" w14:textId="35530D9F" w:rsidR="009F2262" w:rsidRPr="00E41A68" w:rsidRDefault="00BB1125" w:rsidP="00C07F3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Avoid contact with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vulnerable people living in your house</w:t>
            </w:r>
            <w:r>
              <w:rPr>
                <w:color w:val="auto"/>
                <w:sz w:val="22"/>
                <w:szCs w:val="22"/>
                <w:lang w:val="en"/>
              </w:rPr>
              <w:t>. This includes people who are elderly, have diabetes, heart or lung problems or weaker immune systems.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12" w:space="0" w:color="00B050"/>
              <w:right w:val="single" w:sz="12" w:space="0" w:color="00B050"/>
            </w:tcBorders>
          </w:tcPr>
          <w:p w14:paraId="1928859E" w14:textId="429AB3BF" w:rsidR="00F018D6" w:rsidRPr="00E41A68" w:rsidRDefault="00F018D6" w:rsidP="00A63F8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43EE8CD0" w14:textId="2F02FB05" w:rsidR="00F018D6" w:rsidRPr="00E41A68" w:rsidRDefault="00F018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6C3D8A0B" w14:textId="7208364A" w:rsidR="00F018D6" w:rsidRDefault="00727E7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4017A7E6" wp14:editId="6690F580">
                  <wp:extent cx="1898106" cy="1266977"/>
                  <wp:effectExtent l="0" t="0" r="698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73" cy="129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3F329" w14:textId="77777777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AAD6383" w14:textId="7049D5BA" w:rsidR="008B7A3A" w:rsidRDefault="00F21F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4ABAA392" wp14:editId="0C169005">
                  <wp:extent cx="1869075" cy="10515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81" cy="107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86F69" w14:textId="1D90EB83" w:rsidR="005316B0" w:rsidRDefault="005316B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E4D633E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33BE45B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49E1DAAA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10A1F97F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16ED4305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6C679F1C" w14:textId="30ED33E9" w:rsidR="00D74CE0" w:rsidRPr="00E41A68" w:rsidRDefault="00595751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  <w:r>
        <w:rPr>
          <w:sz w:val="22"/>
          <w:szCs w:val="22"/>
          <w:highlight w:val="yellow"/>
          <w:lang w:val="en"/>
        </w:rPr>
        <w:t>Contact details of the CLB</w:t>
      </w:r>
    </w:p>
    <w:p w14:paraId="3DB6C350" w14:textId="276F9AB9" w:rsidR="00595751" w:rsidRPr="00E41A68" w:rsidRDefault="00595751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7F8F69B2" w14:textId="2730D456" w:rsidR="00595751" w:rsidRPr="00E41A68" w:rsidRDefault="00595751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174E9F97" w14:textId="3E4D2E1C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1EEC23D" w14:textId="2F9E5E60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699755E6" w14:textId="6DC74E44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12126E42" w14:textId="681C8EA6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2A996ABF" w14:textId="5AA0DF34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689FA21C" w14:textId="4F1AEC4E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56E847E6" w14:textId="281B1B0C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2E962B1" w14:textId="3E7BF725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4C50DED" w14:textId="06B3FB84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41C4B631" w14:textId="328E5B54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1A528414" w14:textId="6AA1AF95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57D9C96F" w14:textId="59118D27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1160E53E" w14:textId="4D47275B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DBDB1DD" w14:textId="315D4307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61E131EB" w14:textId="1744DE10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4807CF8C" w14:textId="1D536AB0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24309E08" w14:textId="77777777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40092240" w14:textId="3973C432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293A8EED" w14:textId="4689EEFE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4A25865" w14:textId="5325F787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7295D1E7" w14:textId="78A27F47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0CF9CA72" w14:textId="65D8306F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5E827128" w14:textId="77777777" w:rsidR="004827E0" w:rsidRPr="00E41A68" w:rsidRDefault="004827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9325BE7" w14:textId="77777777" w:rsidR="00D74CE0" w:rsidRPr="00E41A68" w:rsidRDefault="00D74C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19F3241E" w14:textId="6666A480" w:rsidR="00436146" w:rsidRPr="00A328AC" w:rsidRDefault="00D57A5A" w:rsidP="004827E0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sz w:val="22"/>
          <w:szCs w:val="22"/>
          <w:lang w:val="en"/>
        </w:rPr>
        <w:t xml:space="preserve">This document is based on the </w:t>
      </w:r>
      <w:proofErr w:type="spellStart"/>
      <w:r>
        <w:rPr>
          <w:sz w:val="22"/>
          <w:szCs w:val="22"/>
          <w:lang w:val="en"/>
        </w:rPr>
        <w:t>Sciensano</w:t>
      </w:r>
      <w:proofErr w:type="spellEnd"/>
      <w:r>
        <w:rPr>
          <w:sz w:val="22"/>
          <w:szCs w:val="22"/>
          <w:lang w:val="en"/>
        </w:rPr>
        <w:t xml:space="preserve"> guidelines. VWVJ, 21-10-2020</w:t>
      </w:r>
    </w:p>
    <w:sectPr w:rsidR="00436146" w:rsidRPr="00A328AC" w:rsidSect="003F3CFE">
      <w:pgSz w:w="12240" w:h="163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A727" w14:textId="77777777" w:rsidR="00CB1401" w:rsidRDefault="00CB1401" w:rsidP="006E23F2">
      <w:r>
        <w:separator/>
      </w:r>
    </w:p>
  </w:endnote>
  <w:endnote w:type="continuationSeparator" w:id="0">
    <w:p w14:paraId="2B277149" w14:textId="77777777" w:rsidR="00CB1401" w:rsidRDefault="00CB1401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CFC6" w14:textId="77777777" w:rsidR="00CB1401" w:rsidRDefault="00CB1401" w:rsidP="006E23F2">
      <w:r>
        <w:separator/>
      </w:r>
    </w:p>
  </w:footnote>
  <w:footnote w:type="continuationSeparator" w:id="0">
    <w:p w14:paraId="7DEE1330" w14:textId="77777777" w:rsidR="00CB1401" w:rsidRDefault="00CB1401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929"/>
    <w:multiLevelType w:val="hybridMultilevel"/>
    <w:tmpl w:val="6CD0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EE7"/>
    <w:multiLevelType w:val="hybridMultilevel"/>
    <w:tmpl w:val="4E7C3B1E"/>
    <w:lvl w:ilvl="0" w:tplc="9CDE9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379E"/>
    <w:multiLevelType w:val="hybridMultilevel"/>
    <w:tmpl w:val="D916E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578D"/>
    <w:multiLevelType w:val="hybridMultilevel"/>
    <w:tmpl w:val="F442167E"/>
    <w:lvl w:ilvl="0" w:tplc="08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090B"/>
    <w:multiLevelType w:val="hybridMultilevel"/>
    <w:tmpl w:val="2EB65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312"/>
    <w:multiLevelType w:val="hybridMultilevel"/>
    <w:tmpl w:val="3796F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615C"/>
    <w:multiLevelType w:val="hybridMultilevel"/>
    <w:tmpl w:val="A61C03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000BF7"/>
    <w:rsid w:val="000215D0"/>
    <w:rsid w:val="00022A61"/>
    <w:rsid w:val="00036A83"/>
    <w:rsid w:val="000402E8"/>
    <w:rsid w:val="00040899"/>
    <w:rsid w:val="00043207"/>
    <w:rsid w:val="000552D9"/>
    <w:rsid w:val="000665B4"/>
    <w:rsid w:val="000672D6"/>
    <w:rsid w:val="000A6E46"/>
    <w:rsid w:val="000C09E7"/>
    <w:rsid w:val="000C1782"/>
    <w:rsid w:val="000F3B18"/>
    <w:rsid w:val="000F7DF4"/>
    <w:rsid w:val="00100255"/>
    <w:rsid w:val="001137B7"/>
    <w:rsid w:val="00127AC9"/>
    <w:rsid w:val="00166348"/>
    <w:rsid w:val="00166C3B"/>
    <w:rsid w:val="00172DF9"/>
    <w:rsid w:val="001753EE"/>
    <w:rsid w:val="001C526E"/>
    <w:rsid w:val="001C64EE"/>
    <w:rsid w:val="001E2C60"/>
    <w:rsid w:val="001F619D"/>
    <w:rsid w:val="00211DEB"/>
    <w:rsid w:val="0023761E"/>
    <w:rsid w:val="00264029"/>
    <w:rsid w:val="002661F3"/>
    <w:rsid w:val="002860B0"/>
    <w:rsid w:val="002A1C0E"/>
    <w:rsid w:val="002A289F"/>
    <w:rsid w:val="002A385A"/>
    <w:rsid w:val="002B5294"/>
    <w:rsid w:val="002D4271"/>
    <w:rsid w:val="002E011E"/>
    <w:rsid w:val="002F79BF"/>
    <w:rsid w:val="0030368D"/>
    <w:rsid w:val="00337758"/>
    <w:rsid w:val="00355A29"/>
    <w:rsid w:val="00367EAE"/>
    <w:rsid w:val="00377A90"/>
    <w:rsid w:val="00377FE0"/>
    <w:rsid w:val="00383F5A"/>
    <w:rsid w:val="0038401E"/>
    <w:rsid w:val="00392476"/>
    <w:rsid w:val="00397741"/>
    <w:rsid w:val="003A2934"/>
    <w:rsid w:val="003B3296"/>
    <w:rsid w:val="003C32EC"/>
    <w:rsid w:val="003C42AE"/>
    <w:rsid w:val="003C4F50"/>
    <w:rsid w:val="003D2BEC"/>
    <w:rsid w:val="003E33E4"/>
    <w:rsid w:val="003E3C90"/>
    <w:rsid w:val="003E4FBC"/>
    <w:rsid w:val="003E6C06"/>
    <w:rsid w:val="003F3CFE"/>
    <w:rsid w:val="003F4A5D"/>
    <w:rsid w:val="003F7978"/>
    <w:rsid w:val="00403514"/>
    <w:rsid w:val="0041273C"/>
    <w:rsid w:val="00434A2D"/>
    <w:rsid w:val="00436146"/>
    <w:rsid w:val="004406E7"/>
    <w:rsid w:val="00442AF3"/>
    <w:rsid w:val="00444E50"/>
    <w:rsid w:val="004470A2"/>
    <w:rsid w:val="00452C0B"/>
    <w:rsid w:val="00454A93"/>
    <w:rsid w:val="004610F5"/>
    <w:rsid w:val="00463068"/>
    <w:rsid w:val="0046343C"/>
    <w:rsid w:val="00472E5E"/>
    <w:rsid w:val="004806E5"/>
    <w:rsid w:val="004827E0"/>
    <w:rsid w:val="00482B5F"/>
    <w:rsid w:val="004A6DD5"/>
    <w:rsid w:val="004B0086"/>
    <w:rsid w:val="004C0C79"/>
    <w:rsid w:val="004C6A90"/>
    <w:rsid w:val="004D7F2C"/>
    <w:rsid w:val="004E1DEF"/>
    <w:rsid w:val="004E3CCF"/>
    <w:rsid w:val="004F6946"/>
    <w:rsid w:val="004F6B88"/>
    <w:rsid w:val="0050515E"/>
    <w:rsid w:val="00516125"/>
    <w:rsid w:val="00525DEB"/>
    <w:rsid w:val="00525FF9"/>
    <w:rsid w:val="00526537"/>
    <w:rsid w:val="005316B0"/>
    <w:rsid w:val="00534ACB"/>
    <w:rsid w:val="00536341"/>
    <w:rsid w:val="0057206B"/>
    <w:rsid w:val="0058156E"/>
    <w:rsid w:val="00587555"/>
    <w:rsid w:val="00595751"/>
    <w:rsid w:val="00596353"/>
    <w:rsid w:val="0059750C"/>
    <w:rsid w:val="005A54C5"/>
    <w:rsid w:val="005B1BA3"/>
    <w:rsid w:val="005B1E4C"/>
    <w:rsid w:val="005B35FD"/>
    <w:rsid w:val="005B4F3C"/>
    <w:rsid w:val="005C4CBC"/>
    <w:rsid w:val="00601EDA"/>
    <w:rsid w:val="00604D31"/>
    <w:rsid w:val="0065289C"/>
    <w:rsid w:val="0065317C"/>
    <w:rsid w:val="006675BA"/>
    <w:rsid w:val="00672635"/>
    <w:rsid w:val="006A162C"/>
    <w:rsid w:val="006B0092"/>
    <w:rsid w:val="006C4AA4"/>
    <w:rsid w:val="006E23F2"/>
    <w:rsid w:val="006F049D"/>
    <w:rsid w:val="006F4309"/>
    <w:rsid w:val="00711673"/>
    <w:rsid w:val="00714F1C"/>
    <w:rsid w:val="007170BC"/>
    <w:rsid w:val="00727E76"/>
    <w:rsid w:val="0073037F"/>
    <w:rsid w:val="00731836"/>
    <w:rsid w:val="007329A1"/>
    <w:rsid w:val="00736623"/>
    <w:rsid w:val="0073662B"/>
    <w:rsid w:val="00761A7A"/>
    <w:rsid w:val="00762E6D"/>
    <w:rsid w:val="00763560"/>
    <w:rsid w:val="007A2D24"/>
    <w:rsid w:val="007B4A1C"/>
    <w:rsid w:val="007C3027"/>
    <w:rsid w:val="007C7FFE"/>
    <w:rsid w:val="008219A8"/>
    <w:rsid w:val="00831182"/>
    <w:rsid w:val="008405EC"/>
    <w:rsid w:val="00854B3C"/>
    <w:rsid w:val="0087631F"/>
    <w:rsid w:val="00884487"/>
    <w:rsid w:val="008A3C67"/>
    <w:rsid w:val="008B4064"/>
    <w:rsid w:val="008B7A3A"/>
    <w:rsid w:val="008D08AB"/>
    <w:rsid w:val="008D49D6"/>
    <w:rsid w:val="008D7E32"/>
    <w:rsid w:val="008E0B49"/>
    <w:rsid w:val="008F1B12"/>
    <w:rsid w:val="008F6C01"/>
    <w:rsid w:val="00904F4C"/>
    <w:rsid w:val="00924494"/>
    <w:rsid w:val="00933820"/>
    <w:rsid w:val="0093681F"/>
    <w:rsid w:val="00936F9B"/>
    <w:rsid w:val="009441B6"/>
    <w:rsid w:val="00947BFA"/>
    <w:rsid w:val="00954362"/>
    <w:rsid w:val="009603E9"/>
    <w:rsid w:val="0097488F"/>
    <w:rsid w:val="00980139"/>
    <w:rsid w:val="00985B85"/>
    <w:rsid w:val="009A4F30"/>
    <w:rsid w:val="009B68F2"/>
    <w:rsid w:val="009C2BB5"/>
    <w:rsid w:val="009E47BB"/>
    <w:rsid w:val="009E56F3"/>
    <w:rsid w:val="009F2262"/>
    <w:rsid w:val="00A127E6"/>
    <w:rsid w:val="00A1431E"/>
    <w:rsid w:val="00A17663"/>
    <w:rsid w:val="00A223AF"/>
    <w:rsid w:val="00A32952"/>
    <w:rsid w:val="00A3408F"/>
    <w:rsid w:val="00A34AD0"/>
    <w:rsid w:val="00A448BE"/>
    <w:rsid w:val="00A53D3C"/>
    <w:rsid w:val="00A63F8F"/>
    <w:rsid w:val="00A65333"/>
    <w:rsid w:val="00A73048"/>
    <w:rsid w:val="00A80098"/>
    <w:rsid w:val="00A81541"/>
    <w:rsid w:val="00A85738"/>
    <w:rsid w:val="00AB59E5"/>
    <w:rsid w:val="00AC0761"/>
    <w:rsid w:val="00AC78CD"/>
    <w:rsid w:val="00AD0C5F"/>
    <w:rsid w:val="00AD559D"/>
    <w:rsid w:val="00AE1A12"/>
    <w:rsid w:val="00AF1463"/>
    <w:rsid w:val="00AF5FD7"/>
    <w:rsid w:val="00B010B2"/>
    <w:rsid w:val="00B13431"/>
    <w:rsid w:val="00B221B4"/>
    <w:rsid w:val="00B36A9B"/>
    <w:rsid w:val="00B57732"/>
    <w:rsid w:val="00B6025C"/>
    <w:rsid w:val="00B67AD6"/>
    <w:rsid w:val="00B77456"/>
    <w:rsid w:val="00B816CC"/>
    <w:rsid w:val="00B93EA6"/>
    <w:rsid w:val="00B94175"/>
    <w:rsid w:val="00BB1125"/>
    <w:rsid w:val="00BB1F09"/>
    <w:rsid w:val="00BB5BDD"/>
    <w:rsid w:val="00BD43E6"/>
    <w:rsid w:val="00BD6337"/>
    <w:rsid w:val="00BE7B3A"/>
    <w:rsid w:val="00C07F3E"/>
    <w:rsid w:val="00C11DD2"/>
    <w:rsid w:val="00C1583D"/>
    <w:rsid w:val="00C1658D"/>
    <w:rsid w:val="00C27DF1"/>
    <w:rsid w:val="00C32032"/>
    <w:rsid w:val="00C348DE"/>
    <w:rsid w:val="00C53513"/>
    <w:rsid w:val="00C835C5"/>
    <w:rsid w:val="00C8570A"/>
    <w:rsid w:val="00C9618E"/>
    <w:rsid w:val="00C9745E"/>
    <w:rsid w:val="00CA56A5"/>
    <w:rsid w:val="00CB1401"/>
    <w:rsid w:val="00CC211F"/>
    <w:rsid w:val="00CD3BD8"/>
    <w:rsid w:val="00CE5C31"/>
    <w:rsid w:val="00CF1756"/>
    <w:rsid w:val="00D002BA"/>
    <w:rsid w:val="00D02BD3"/>
    <w:rsid w:val="00D10D8E"/>
    <w:rsid w:val="00D12D46"/>
    <w:rsid w:val="00D142E3"/>
    <w:rsid w:val="00D30473"/>
    <w:rsid w:val="00D4228D"/>
    <w:rsid w:val="00D57A5A"/>
    <w:rsid w:val="00D6061F"/>
    <w:rsid w:val="00D705DE"/>
    <w:rsid w:val="00D74CE0"/>
    <w:rsid w:val="00D90363"/>
    <w:rsid w:val="00D9491C"/>
    <w:rsid w:val="00D96E5D"/>
    <w:rsid w:val="00DA1172"/>
    <w:rsid w:val="00DA1256"/>
    <w:rsid w:val="00DA2837"/>
    <w:rsid w:val="00DB2381"/>
    <w:rsid w:val="00DB24BD"/>
    <w:rsid w:val="00DC6C3B"/>
    <w:rsid w:val="00DD7279"/>
    <w:rsid w:val="00DE2A2D"/>
    <w:rsid w:val="00DE31A3"/>
    <w:rsid w:val="00DF5D66"/>
    <w:rsid w:val="00E02007"/>
    <w:rsid w:val="00E02206"/>
    <w:rsid w:val="00E07AD6"/>
    <w:rsid w:val="00E119AF"/>
    <w:rsid w:val="00E12684"/>
    <w:rsid w:val="00E302EB"/>
    <w:rsid w:val="00E40D7F"/>
    <w:rsid w:val="00E41A68"/>
    <w:rsid w:val="00E45408"/>
    <w:rsid w:val="00E51F49"/>
    <w:rsid w:val="00E63331"/>
    <w:rsid w:val="00E64ACF"/>
    <w:rsid w:val="00E759B7"/>
    <w:rsid w:val="00E84E0D"/>
    <w:rsid w:val="00EA723B"/>
    <w:rsid w:val="00EB52FA"/>
    <w:rsid w:val="00EB60FE"/>
    <w:rsid w:val="00EC3131"/>
    <w:rsid w:val="00EC4CDE"/>
    <w:rsid w:val="00ED6D86"/>
    <w:rsid w:val="00EE39C6"/>
    <w:rsid w:val="00EE56B3"/>
    <w:rsid w:val="00EF0E5E"/>
    <w:rsid w:val="00F018D6"/>
    <w:rsid w:val="00F21FD6"/>
    <w:rsid w:val="00F35644"/>
    <w:rsid w:val="00F436F0"/>
    <w:rsid w:val="00F50C86"/>
    <w:rsid w:val="00F606A6"/>
    <w:rsid w:val="00F6257A"/>
    <w:rsid w:val="00F67967"/>
    <w:rsid w:val="00F80832"/>
    <w:rsid w:val="00F82B6F"/>
    <w:rsid w:val="00F931E0"/>
    <w:rsid w:val="00F94C8E"/>
    <w:rsid w:val="00F96F52"/>
    <w:rsid w:val="00FC375E"/>
    <w:rsid w:val="00FD5C0C"/>
    <w:rsid w:val="00FE12B9"/>
    <w:rsid w:val="00FF1337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C86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Lilid Haroutiounian</cp:lastModifiedBy>
  <cp:revision>36</cp:revision>
  <dcterms:created xsi:type="dcterms:W3CDTF">2020-10-20T09:42:00Z</dcterms:created>
  <dcterms:modified xsi:type="dcterms:W3CDTF">2020-11-16T11:05:00Z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